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F1" w:rsidRPr="00D97EF1" w:rsidRDefault="00D97EF1" w:rsidP="00D97EF1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proofErr w:type="spellStart"/>
      <w:r w:rsidRPr="00D97EF1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Импедансный</w:t>
      </w:r>
      <w:proofErr w:type="spellEnd"/>
      <w:r w:rsidRPr="00D97EF1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 xml:space="preserve"> метод</w:t>
      </w:r>
    </w:p>
    <w:p w:rsidR="00D97EF1" w:rsidRDefault="00D97EF1" w:rsidP="00D97EF1">
      <w:pPr>
        <w:pStyle w:val="a3"/>
        <w:rPr>
          <w:rFonts w:ascii="Georgia" w:hAnsi="Georgia"/>
          <w:color w:val="222222"/>
          <w:sz w:val="23"/>
          <w:szCs w:val="23"/>
        </w:rPr>
      </w:pPr>
      <w:proofErr w:type="spellStart"/>
      <w:r>
        <w:rPr>
          <w:rFonts w:ascii="Georgia" w:hAnsi="Georgia"/>
          <w:color w:val="222222"/>
          <w:sz w:val="23"/>
          <w:szCs w:val="23"/>
        </w:rPr>
        <w:t>Импедансный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метод основан на использовании зависимости полного механического сопротивления (импеданса) контролируемого изделия от качества соединения его отдельных элементов между собой. Механическим импедансом Z называют отношение возмущающей силы </w:t>
      </w:r>
      <w:r>
        <w:rPr>
          <w:rFonts w:ascii="Georgia" w:hAnsi="Georgia"/>
          <w:i/>
          <w:iCs/>
          <w:color w:val="222222"/>
          <w:sz w:val="23"/>
          <w:szCs w:val="23"/>
          <w:lang w:val="en-US"/>
        </w:rPr>
        <w:t>F</w:t>
      </w:r>
      <w:r>
        <w:rPr>
          <w:rFonts w:ascii="Georgia" w:hAnsi="Georgia"/>
          <w:color w:val="222222"/>
          <w:sz w:val="23"/>
          <w:szCs w:val="23"/>
        </w:rPr>
        <w:t> к скорости </w:t>
      </w:r>
      <w:r>
        <w:rPr>
          <w:rFonts w:ascii="Georgia" w:hAnsi="Georgia"/>
          <w:i/>
          <w:iCs/>
          <w:color w:val="222222"/>
          <w:sz w:val="23"/>
          <w:szCs w:val="23"/>
        </w:rPr>
        <w:t>V</w:t>
      </w:r>
      <w:r>
        <w:rPr>
          <w:rFonts w:ascii="Georgia" w:hAnsi="Georgia"/>
          <w:color w:val="222222"/>
          <w:sz w:val="23"/>
          <w:szCs w:val="23"/>
        </w:rPr>
        <w:t xml:space="preserve"> частиц среды в точке приложения силы: Z= </w:t>
      </w:r>
      <w:r>
        <w:rPr>
          <w:rFonts w:ascii="Georgia" w:hAnsi="Georgia"/>
          <w:color w:val="222222"/>
          <w:sz w:val="23"/>
          <w:szCs w:val="23"/>
          <w:lang w:val="en-US"/>
        </w:rPr>
        <w:t>F</w:t>
      </w:r>
      <w:r>
        <w:rPr>
          <w:rFonts w:ascii="Georgia" w:hAnsi="Georgia"/>
          <w:color w:val="222222"/>
          <w:sz w:val="23"/>
          <w:szCs w:val="23"/>
        </w:rPr>
        <w:t>/ </w:t>
      </w:r>
      <w:r>
        <w:rPr>
          <w:rFonts w:ascii="Georgia" w:hAnsi="Georgia"/>
          <w:i/>
          <w:iCs/>
          <w:color w:val="222222"/>
          <w:sz w:val="23"/>
          <w:szCs w:val="23"/>
        </w:rPr>
        <w:t>V.</w:t>
      </w:r>
    </w:p>
    <w:p w:rsidR="00D97EF1" w:rsidRPr="00D97EF1" w:rsidRDefault="00D97EF1" w:rsidP="00D97EF1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Метод применяется для контроля соединений, имеющих несколько слоев: обнаружения </w:t>
      </w:r>
      <w:proofErr w:type="spellStart"/>
      <w:r>
        <w:rPr>
          <w:rFonts w:ascii="Georgia" w:hAnsi="Georgia"/>
          <w:color w:val="222222"/>
          <w:sz w:val="23"/>
          <w:szCs w:val="23"/>
        </w:rPr>
        <w:t>несплошности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клеевых и паяных соединений, контроля качества посадки шпилек, штифтов, осей и других деталей, установленных с натягом. Наибольшее распространение получил контроль клеевого соединения обшивки с сотовым заполнителем. </w:t>
      </w:r>
      <w:proofErr w:type="spellStart"/>
      <w:r>
        <w:rPr>
          <w:rFonts w:ascii="Georgia" w:hAnsi="Georgia"/>
          <w:color w:val="222222"/>
          <w:sz w:val="23"/>
          <w:szCs w:val="23"/>
        </w:rPr>
        <w:t>Импедансные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дефектоскопы типов ИАД-2 и ИАД-3 обеспечивают надежный контроль двух- и трехслойных конструкций. При данном контроле не требуется двустороннего доступа к изделию и нанесения контактной жидкости на его поверхность. Датчиком в этих дефектоскопах является стержень, совершающий продольные колебания. Если излучатель находится над участком обшивки с цельным клеевым соединением, то конструкция колеблется как единое целое и сила реакции изделия на стержень излучателя достигает большой величины (механический импеданс имеет максимальное значение, так как определяется жесткостью всей конструкции) (рис. 3.45). При нахождении</w:t>
      </w:r>
      <w:r w:rsidRPr="00D97EF1">
        <w:rPr>
          <w:rFonts w:ascii="Georgia" w:hAnsi="Georgia"/>
          <w:color w:val="222222"/>
          <w:sz w:val="23"/>
          <w:szCs w:val="23"/>
        </w:rPr>
        <w:t xml:space="preserve"> </w:t>
      </w:r>
      <w:r>
        <w:rPr>
          <w:rFonts w:ascii="Georgia" w:hAnsi="Georgia"/>
          <w:color w:val="222222"/>
          <w:sz w:val="23"/>
          <w:szCs w:val="23"/>
        </w:rPr>
        <w:t xml:space="preserve">излучателя над </w:t>
      </w:r>
      <w:proofErr w:type="spellStart"/>
      <w:r>
        <w:rPr>
          <w:rFonts w:ascii="Georgia" w:hAnsi="Georgia"/>
          <w:color w:val="222222"/>
          <w:sz w:val="23"/>
          <w:szCs w:val="23"/>
        </w:rPr>
        <w:t>непроклеенной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зоной участок обшивки колеблется независимо от внутреннего листа-подложки, и сила реакции резко уменьшается, поскольку жесткость обшивки на этом участке будет значительно меньше. Изменение силы реакции фиксируется с помощью </w:t>
      </w:r>
      <w:proofErr w:type="spellStart"/>
      <w:r>
        <w:rPr>
          <w:rFonts w:ascii="Georgia" w:hAnsi="Georgia"/>
          <w:color w:val="222222"/>
          <w:sz w:val="23"/>
          <w:szCs w:val="23"/>
        </w:rPr>
        <w:t>пьезоэлемента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помещенного на конце датчика (рис. 3.46). Изменение механического импеданса контролируемого изделия может быть обнаружено по изменению фазы силы реакции (прибор ИАД-3), оказываемой на излучатель возбуждаемыми в изделии упругими колебаниями, или по изменению ее амплитуды </w:t>
      </w:r>
    </w:p>
    <w:p w:rsidR="00D97EF1" w:rsidRDefault="00D97EF1">
      <w:r>
        <w:rPr>
          <w:noProof/>
          <w:lang w:eastAsia="ru-RU"/>
        </w:rPr>
        <w:drawing>
          <wp:inline distT="0" distB="0" distL="0" distR="0">
            <wp:extent cx="2114550" cy="1733550"/>
            <wp:effectExtent l="19050" t="0" r="0" b="0"/>
            <wp:docPr id="1" name="Рисунок 1" descr="C:\Users\Администратор\Downloads\933865-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933865-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F1" w:rsidRDefault="00D97EF1" w:rsidP="00D97EF1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b/>
          <w:bCs/>
          <w:color w:val="222222"/>
          <w:sz w:val="23"/>
          <w:szCs w:val="23"/>
        </w:rPr>
        <w:t>Рис. 3.45. </w:t>
      </w:r>
      <w:r>
        <w:rPr>
          <w:rStyle w:val="a6"/>
          <w:rFonts w:ascii="Georgia" w:hAnsi="Georgia"/>
          <w:color w:val="222222"/>
          <w:sz w:val="23"/>
          <w:szCs w:val="23"/>
        </w:rPr>
        <w:t xml:space="preserve">Контроль качества склейки 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импедансным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методом:</w:t>
      </w:r>
    </w:p>
    <w:p w:rsidR="00D97EF1" w:rsidRDefault="00D97EF1" w:rsidP="00D97EF1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i/>
          <w:iCs/>
          <w:color w:val="222222"/>
          <w:sz w:val="23"/>
          <w:szCs w:val="23"/>
        </w:rPr>
        <w:t>а</w:t>
      </w:r>
      <w:r>
        <w:rPr>
          <w:rFonts w:ascii="Georgia" w:hAnsi="Georgia"/>
          <w:color w:val="222222"/>
          <w:sz w:val="23"/>
          <w:szCs w:val="23"/>
        </w:rPr>
        <w:t> — на участках с хорошей склейкой; </w:t>
      </w:r>
      <w:r>
        <w:rPr>
          <w:rFonts w:ascii="Georgia" w:hAnsi="Georgia"/>
          <w:i/>
          <w:iCs/>
          <w:color w:val="222222"/>
          <w:sz w:val="23"/>
          <w:szCs w:val="23"/>
        </w:rPr>
        <w:t>б</w:t>
      </w:r>
      <w:r>
        <w:rPr>
          <w:rFonts w:ascii="Georgia" w:hAnsi="Georgia"/>
          <w:color w:val="222222"/>
          <w:sz w:val="23"/>
          <w:szCs w:val="23"/>
        </w:rPr>
        <w:t xml:space="preserve"> — в зоне </w:t>
      </w:r>
      <w:proofErr w:type="spellStart"/>
      <w:r>
        <w:rPr>
          <w:rFonts w:ascii="Georgia" w:hAnsi="Georgia"/>
          <w:color w:val="222222"/>
          <w:sz w:val="23"/>
          <w:szCs w:val="23"/>
        </w:rPr>
        <w:t>непроклея</w:t>
      </w:r>
      <w:proofErr w:type="spellEnd"/>
      <w:r>
        <w:rPr>
          <w:rFonts w:ascii="Georgia" w:hAnsi="Georgia"/>
          <w:color w:val="222222"/>
          <w:sz w:val="23"/>
          <w:szCs w:val="23"/>
        </w:rPr>
        <w:t>; 7 — датчики; </w:t>
      </w:r>
      <w:r>
        <w:rPr>
          <w:rFonts w:ascii="Georgia" w:hAnsi="Georgia"/>
          <w:i/>
          <w:iCs/>
          <w:color w:val="222222"/>
          <w:sz w:val="23"/>
          <w:szCs w:val="23"/>
        </w:rPr>
        <w:t>2</w:t>
      </w:r>
      <w:r>
        <w:rPr>
          <w:rFonts w:ascii="Georgia" w:hAnsi="Georgia"/>
          <w:color w:val="222222"/>
          <w:sz w:val="23"/>
          <w:szCs w:val="23"/>
        </w:rPr>
        <w:t> — внешний лист (обшивка); </w:t>
      </w:r>
      <w:r>
        <w:rPr>
          <w:rFonts w:ascii="Georgia" w:hAnsi="Georgia"/>
          <w:i/>
          <w:iCs/>
          <w:color w:val="222222"/>
          <w:sz w:val="23"/>
          <w:szCs w:val="23"/>
        </w:rPr>
        <w:t>3</w:t>
      </w:r>
      <w:r>
        <w:rPr>
          <w:rFonts w:ascii="Georgia" w:hAnsi="Georgia"/>
          <w:color w:val="222222"/>
          <w:sz w:val="23"/>
          <w:szCs w:val="23"/>
        </w:rPr>
        <w:t> — слой клея; </w:t>
      </w:r>
      <w:r>
        <w:rPr>
          <w:rFonts w:ascii="Georgia" w:hAnsi="Georgia"/>
          <w:i/>
          <w:iCs/>
          <w:color w:val="222222"/>
          <w:sz w:val="23"/>
          <w:szCs w:val="23"/>
        </w:rPr>
        <w:t>4</w:t>
      </w:r>
      <w:r>
        <w:rPr>
          <w:rFonts w:ascii="Georgia" w:hAnsi="Georgia"/>
          <w:color w:val="222222"/>
          <w:sz w:val="23"/>
          <w:szCs w:val="23"/>
        </w:rPr>
        <w:t xml:space="preserve"> — внутренний лист (подложка); </w:t>
      </w:r>
      <w:r>
        <w:rPr>
          <w:rFonts w:ascii="Georgia" w:hAnsi="Georgia"/>
          <w:color w:val="222222"/>
          <w:sz w:val="23"/>
          <w:szCs w:val="23"/>
          <w:lang w:val="en-US"/>
        </w:rPr>
        <w:t>F</w:t>
      </w:r>
      <w:proofErr w:type="spellStart"/>
      <w:r>
        <w:rPr>
          <w:rFonts w:ascii="Georgia" w:hAnsi="Georgia"/>
          <w:color w:val="222222"/>
          <w:sz w:val="17"/>
          <w:szCs w:val="17"/>
          <w:vertAlign w:val="subscript"/>
        </w:rPr>
        <w:t>р</w:t>
      </w:r>
      <w:proofErr w:type="spellEnd"/>
      <w:r>
        <w:rPr>
          <w:rFonts w:ascii="Georgia" w:hAnsi="Georgia"/>
          <w:color w:val="222222"/>
          <w:sz w:val="23"/>
          <w:szCs w:val="23"/>
        </w:rPr>
        <w:t> </w:t>
      </w:r>
      <w:proofErr w:type="gramStart"/>
      <w:r>
        <w:rPr>
          <w:rFonts w:ascii="Georgia" w:hAnsi="Georgia"/>
          <w:color w:val="222222"/>
          <w:sz w:val="23"/>
          <w:szCs w:val="23"/>
        </w:rPr>
        <w:t>—с</w:t>
      </w:r>
      <w:proofErr w:type="gramEnd"/>
      <w:r>
        <w:rPr>
          <w:rFonts w:ascii="Georgia" w:hAnsi="Georgia"/>
          <w:color w:val="222222"/>
          <w:sz w:val="23"/>
          <w:szCs w:val="23"/>
        </w:rPr>
        <w:t>ила реакции</w:t>
      </w:r>
    </w:p>
    <w:p w:rsidR="00D97EF1" w:rsidRDefault="00D97EF1" w:rsidP="00D97EF1">
      <w:pPr>
        <w:rPr>
          <w:rFonts w:ascii="Georgia" w:hAnsi="Georgia"/>
          <w:color w:val="222222"/>
          <w:sz w:val="23"/>
          <w:szCs w:val="23"/>
          <w:lang w:val="en-US"/>
        </w:rPr>
      </w:pPr>
    </w:p>
    <w:p w:rsidR="00D97EF1" w:rsidRDefault="00D97EF1" w:rsidP="00D97EF1">
      <w:pPr>
        <w:rPr>
          <w:rFonts w:ascii="Georgia" w:hAnsi="Georgia"/>
          <w:color w:val="222222"/>
          <w:sz w:val="23"/>
          <w:szCs w:val="23"/>
          <w:lang w:val="en-US"/>
        </w:rPr>
      </w:pPr>
    </w:p>
    <w:p w:rsidR="00D97EF1" w:rsidRDefault="00D97EF1" w:rsidP="00D97EF1">
      <w:pPr>
        <w:rPr>
          <w:rFonts w:ascii="Georgia" w:hAnsi="Georgia"/>
          <w:color w:val="222222"/>
          <w:sz w:val="23"/>
          <w:szCs w:val="23"/>
          <w:lang w:val="en-US"/>
        </w:rPr>
      </w:pPr>
      <w:r w:rsidRPr="00D97EF1">
        <w:rPr>
          <w:rFonts w:ascii="Georgia" w:hAnsi="Georgia"/>
          <w:color w:val="222222"/>
          <w:sz w:val="23"/>
          <w:szCs w:val="23"/>
          <w:lang w:val="en-US"/>
        </w:rPr>
        <w:drawing>
          <wp:inline distT="0" distB="0" distL="0" distR="0">
            <wp:extent cx="1762125" cy="5495925"/>
            <wp:effectExtent l="19050" t="0" r="9525" b="0"/>
            <wp:docPr id="3" name="Рисунок 2" descr="C:\Users\Администратор\Downloads\933865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933865-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F1" w:rsidRDefault="00D97EF1" w:rsidP="00D97EF1">
      <w:r>
        <w:rPr>
          <w:rFonts w:ascii="Georgia" w:hAnsi="Georgia"/>
          <w:b/>
          <w:bCs/>
          <w:color w:val="222222"/>
          <w:sz w:val="23"/>
          <w:szCs w:val="23"/>
        </w:rPr>
        <w:t>Рис. 3.46. </w:t>
      </w:r>
      <w:r>
        <w:rPr>
          <w:rStyle w:val="a6"/>
          <w:rFonts w:ascii="Georgia" w:hAnsi="Georgia"/>
          <w:color w:val="222222"/>
          <w:sz w:val="23"/>
          <w:szCs w:val="23"/>
        </w:rPr>
        <w:t xml:space="preserve">Схема датчика 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импедансного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дефектоскопа</w:t>
      </w:r>
    </w:p>
    <w:p w:rsidR="00D97EF1" w:rsidRPr="00D97EF1" w:rsidRDefault="00D97EF1" w:rsidP="00D97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 — пружина; </w:t>
      </w:r>
      <w:r w:rsidRPr="00D97EF1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2</w:t>
      </w:r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— корпус; </w:t>
      </w:r>
      <w:r w:rsidRPr="00D97EF1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3</w:t>
      </w:r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— сигнальная лампочка; </w:t>
      </w:r>
      <w:r w:rsidRPr="00D97EF1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4</w:t>
      </w:r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— экранированный провод; 5 — стальной цилиндр; 6 — излучающий </w:t>
      </w:r>
      <w:proofErr w:type="spellStart"/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пьезоэлемент</w:t>
      </w:r>
      <w:proofErr w:type="spellEnd"/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 7 — экран; </w:t>
      </w:r>
      <w:r w:rsidRPr="00D97EF1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8</w:t>
      </w:r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— звукопроводящий стержень; 9 — экранирующее кольцо; </w:t>
      </w:r>
      <w:r w:rsidRPr="00D97EF1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10</w:t>
      </w:r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— измерительный </w:t>
      </w:r>
      <w:proofErr w:type="spellStart"/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пьезоэлемент</w:t>
      </w:r>
      <w:proofErr w:type="spellEnd"/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;</w:t>
      </w:r>
    </w:p>
    <w:p w:rsidR="00D97EF1" w:rsidRPr="00D97EF1" w:rsidRDefault="00D97EF1" w:rsidP="00D97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D97EF1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11 — контактный наконечник</w:t>
      </w:r>
    </w:p>
    <w:p w:rsidR="00D97EF1" w:rsidRDefault="00D97EF1" w:rsidP="00D97EF1">
      <w:r>
        <w:rPr>
          <w:rFonts w:ascii="Georgia" w:hAnsi="Georgia"/>
          <w:color w:val="222222"/>
          <w:sz w:val="23"/>
          <w:szCs w:val="23"/>
        </w:rPr>
        <w:lastRenderedPageBreak/>
        <w:t xml:space="preserve">Техника контроля </w:t>
      </w:r>
      <w:proofErr w:type="spellStart"/>
      <w:r>
        <w:rPr>
          <w:rFonts w:ascii="Georgia" w:hAnsi="Georgia"/>
          <w:color w:val="222222"/>
          <w:sz w:val="23"/>
          <w:szCs w:val="23"/>
        </w:rPr>
        <w:t>импедансным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акустическим прибором относительно проста и заключается в том, что предварительно настроенный датчик перемещается по контролируемой поверхности. В процессе контроля необходимо следить, чтобы ось датчика не отклонялась от перпендикулярного положения более чем на 10°. Изменение силы реакции фиксируется загоранием лампочки или стрелочным индикатором.</w:t>
      </w:r>
    </w:p>
    <w:p w:rsidR="00D97EF1" w:rsidRDefault="00D97EF1" w:rsidP="00D97EF1">
      <w:r>
        <w:rPr>
          <w:rFonts w:ascii="Georgia" w:hAnsi="Georgia"/>
          <w:color w:val="222222"/>
          <w:sz w:val="23"/>
          <w:szCs w:val="23"/>
        </w:rPr>
        <w:t xml:space="preserve">Режим работы выбирают в зависимости от свойств контролируемых материалов и особенностей конструкции. Чувствительность </w:t>
      </w:r>
      <w:proofErr w:type="spellStart"/>
      <w:r>
        <w:rPr>
          <w:rFonts w:ascii="Georgia" w:hAnsi="Georgia"/>
          <w:color w:val="222222"/>
          <w:sz w:val="23"/>
          <w:szCs w:val="23"/>
        </w:rPr>
        <w:t>импедансного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метода зависит от конкретных условий его применения. Для успешного применения метода необходимо, чтобы отношение импеданса всей конструкции к импедансу обшивки было достаточно большим. При склеивании двух слоев из одинакового материала контроль возможен только в том случае, если эти слои имеют разную толщину и проверка выполняется со стороны более тонкого слоя. Контроль соединений однородных слоев одинаковой толщины </w:t>
      </w:r>
      <w:proofErr w:type="spellStart"/>
      <w:r>
        <w:rPr>
          <w:rFonts w:ascii="Georgia" w:hAnsi="Georgia"/>
          <w:color w:val="222222"/>
          <w:sz w:val="23"/>
          <w:szCs w:val="23"/>
        </w:rPr>
        <w:t>импедансным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методом обычно невозможен. Для выбора оптимальных режимов контроля и определения чувствительности метода необходимы контрольные образцы с искусственными дефектами различных размеров. Эти образцы должны иметь те же основные параметры (толщину и материал обшивки и соединенных с нею элементов, размер сотовой ячейки и т.д.), что и контролируемое изделие. Длина и ширина образцов могут быть меньше, чем соответствующие размеры изделий.</w:t>
      </w:r>
    </w:p>
    <w:p w:rsidR="008D1C85" w:rsidRDefault="00D97EF1" w:rsidP="008D1C85">
      <w:pPr>
        <w:pStyle w:val="a3"/>
        <w:rPr>
          <w:rFonts w:ascii="Georgia" w:hAnsi="Georgia"/>
          <w:color w:val="222222"/>
          <w:sz w:val="23"/>
          <w:szCs w:val="23"/>
        </w:rPr>
      </w:pPr>
      <w:proofErr w:type="spellStart"/>
      <w:r>
        <w:rPr>
          <w:rFonts w:ascii="Georgia" w:hAnsi="Georgia"/>
          <w:color w:val="222222"/>
          <w:sz w:val="23"/>
          <w:szCs w:val="23"/>
        </w:rPr>
        <w:t>Импедансный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метод может быть использован в тех случаях, когда модуль упругости материала того слоя, со стороны которого производится контроль, достаточно велик (металлы, текстолит). Контроль со стороны материалов с низким модулем упругости (мягкая резина, пенопласт) практически невозможен. С уменьшением модуля упругости чувствительность метода падает. Наибольшая чувствительность достигается на гладких поверхностях контролируемого изделия, шероховатая поверхность снижает чувствительность метода. Современный </w:t>
      </w:r>
      <w:proofErr w:type="spellStart"/>
      <w:r>
        <w:rPr>
          <w:rFonts w:ascii="Georgia" w:hAnsi="Georgia"/>
          <w:color w:val="222222"/>
          <w:sz w:val="23"/>
          <w:szCs w:val="23"/>
        </w:rPr>
        <w:t>импедансный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дефектоскоп ДАМИ-С (рис. 3.47) реализует </w:t>
      </w:r>
      <w:proofErr w:type="spellStart"/>
      <w:r>
        <w:rPr>
          <w:rFonts w:ascii="Georgia" w:hAnsi="Georgia"/>
          <w:color w:val="222222"/>
          <w:sz w:val="23"/>
          <w:szCs w:val="23"/>
        </w:rPr>
        <w:t>импедансный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222222"/>
          <w:sz w:val="23"/>
          <w:szCs w:val="23"/>
        </w:rPr>
        <w:t>вихретоковый</w:t>
      </w:r>
      <w:proofErr w:type="spellEnd"/>
      <w:r w:rsidR="008D1C85" w:rsidRPr="008D1C85">
        <w:rPr>
          <w:rFonts w:ascii="Georgia" w:hAnsi="Georgia"/>
          <w:color w:val="222222"/>
          <w:sz w:val="23"/>
          <w:szCs w:val="23"/>
        </w:rPr>
        <w:t xml:space="preserve"> </w:t>
      </w:r>
      <w:r w:rsidR="008D1C85">
        <w:rPr>
          <w:rFonts w:ascii="Georgia" w:hAnsi="Georgia"/>
          <w:color w:val="222222"/>
          <w:sz w:val="23"/>
          <w:szCs w:val="23"/>
        </w:rPr>
        <w:t xml:space="preserve">и резонансный методы контроля, а также обладает функцией построения стереоскопического изображения найденных дефектов. Размеры, площадь и конфигурация проекции дефекта соответствуют реальным параметрам. Прибор ДАМИ-С можно настроить как в ручном, так и в автоматизированном режиме. Полученные настройки и результаты контроля могут быть сохранены в архиве прибора. Специализированное программное обеспечение «АРМ </w:t>
      </w:r>
      <w:proofErr w:type="spellStart"/>
      <w:r w:rsidR="008D1C85">
        <w:rPr>
          <w:rFonts w:ascii="Georgia" w:hAnsi="Georgia"/>
          <w:color w:val="222222"/>
          <w:sz w:val="23"/>
          <w:szCs w:val="23"/>
        </w:rPr>
        <w:t>Дефектоскописта</w:t>
      </w:r>
      <w:proofErr w:type="spellEnd"/>
      <w:r w:rsidR="008D1C85">
        <w:rPr>
          <w:rFonts w:ascii="Georgia" w:hAnsi="Georgia"/>
          <w:color w:val="222222"/>
          <w:sz w:val="23"/>
          <w:szCs w:val="23"/>
        </w:rPr>
        <w:t>» осуществляет перенос накопленных данных в компьютер для последующего анализа, хранения и формирования протокола контроля.</w:t>
      </w:r>
    </w:p>
    <w:p w:rsidR="008D1C85" w:rsidRDefault="008D1C85" w:rsidP="008D1C85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Высокая чувствительность дефектоскопа ДАМИ-С позволяет выявлять малые и сложные дефекты.</w:t>
      </w:r>
    </w:p>
    <w:p w:rsidR="008D1C85" w:rsidRDefault="008D1C85" w:rsidP="008D1C85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Для </w:t>
      </w:r>
      <w:proofErr w:type="spellStart"/>
      <w:r>
        <w:rPr>
          <w:rFonts w:ascii="Georgia" w:hAnsi="Georgia"/>
          <w:color w:val="222222"/>
          <w:sz w:val="23"/>
          <w:szCs w:val="23"/>
        </w:rPr>
        <w:t>импедансного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контроля многослойных паяных, клееных композитных материалов и конструкций с сотовым заполнителем на наличие дефектов типа расслоения или </w:t>
      </w:r>
      <w:proofErr w:type="spellStart"/>
      <w:r>
        <w:rPr>
          <w:rFonts w:ascii="Georgia" w:hAnsi="Georgia"/>
          <w:color w:val="222222"/>
          <w:sz w:val="23"/>
          <w:szCs w:val="23"/>
        </w:rPr>
        <w:t>непроклея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предназначен также новый портативный экспресс-тестер ТЭРИ, обладающий функциями микропроцессорной обработки сигнала, автоматизированного процесса настройки и графическим интерфейсом пользователя (рис. 3.48).</w:t>
      </w:r>
    </w:p>
    <w:p w:rsidR="00D97EF1" w:rsidRDefault="008D1C85" w:rsidP="00D97EF1">
      <w:r>
        <w:rPr>
          <w:noProof/>
          <w:lang w:eastAsia="ru-RU"/>
        </w:rPr>
        <w:drawing>
          <wp:inline distT="0" distB="0" distL="0" distR="0">
            <wp:extent cx="2095500" cy="3209925"/>
            <wp:effectExtent l="19050" t="0" r="0" b="0"/>
            <wp:docPr id="5" name="Рисунок 3" descr="C:\Users\Администратор\Downloads\933865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933865-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F1" w:rsidRPr="008D1C85" w:rsidRDefault="008D1C85" w:rsidP="00D97EF1">
      <w:pPr>
        <w:rPr>
          <w:lang w:val="en-US"/>
        </w:rPr>
      </w:pPr>
      <w:r>
        <w:rPr>
          <w:rFonts w:ascii="Georgia" w:hAnsi="Georgia"/>
          <w:b/>
          <w:bCs/>
          <w:color w:val="222222"/>
          <w:sz w:val="23"/>
          <w:szCs w:val="23"/>
        </w:rPr>
        <w:t>Рис. 3.47. </w:t>
      </w:r>
      <w:r>
        <w:rPr>
          <w:rStyle w:val="a6"/>
          <w:rFonts w:ascii="Georgia" w:hAnsi="Georgia"/>
          <w:color w:val="222222"/>
          <w:sz w:val="23"/>
          <w:szCs w:val="23"/>
        </w:rPr>
        <w:t xml:space="preserve">Дефектоскоп ДАМИ-С </w:t>
      </w:r>
    </w:p>
    <w:p w:rsidR="00D97EF1" w:rsidRDefault="00D97EF1" w:rsidP="00D97EF1"/>
    <w:p w:rsidR="008D1C85" w:rsidRDefault="008D1C85" w:rsidP="00D97EF1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2305050" cy="1438275"/>
            <wp:effectExtent l="19050" t="0" r="0" b="0"/>
            <wp:docPr id="6" name="Рисунок 4" descr="C:\Users\Администратор\Downloads\933865-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933865-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650" w:rsidRPr="008D1C85" w:rsidRDefault="008D1C85" w:rsidP="008D1C85">
      <w:r>
        <w:rPr>
          <w:rFonts w:ascii="Georgia" w:hAnsi="Georgia"/>
          <w:b/>
          <w:bCs/>
          <w:color w:val="222222"/>
          <w:sz w:val="23"/>
          <w:szCs w:val="23"/>
        </w:rPr>
        <w:t>Рис. 3.48. </w:t>
      </w:r>
      <w:proofErr w:type="spellStart"/>
      <w:r>
        <w:rPr>
          <w:rStyle w:val="a6"/>
          <w:rFonts w:ascii="Georgia" w:hAnsi="Georgia"/>
          <w:color w:val="222222"/>
          <w:sz w:val="23"/>
          <w:szCs w:val="23"/>
        </w:rPr>
        <w:t>Импедансный</w:t>
      </w:r>
      <w:proofErr w:type="spellEnd"/>
      <w:r>
        <w:rPr>
          <w:rStyle w:val="a6"/>
          <w:rFonts w:ascii="Georgia" w:hAnsi="Georgia"/>
          <w:color w:val="222222"/>
          <w:sz w:val="23"/>
          <w:szCs w:val="23"/>
        </w:rPr>
        <w:t xml:space="preserve"> экспресс-тестер ТЭРИ</w:t>
      </w:r>
    </w:p>
    <w:sectPr w:rsidR="00EC7650" w:rsidRPr="008D1C85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6802"/>
    <w:multiLevelType w:val="multilevel"/>
    <w:tmpl w:val="CA4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7EF1"/>
    <w:rsid w:val="002E5142"/>
    <w:rsid w:val="004407B9"/>
    <w:rsid w:val="005C0E9F"/>
    <w:rsid w:val="005C54FB"/>
    <w:rsid w:val="007832E2"/>
    <w:rsid w:val="008A2305"/>
    <w:rsid w:val="008D1C85"/>
    <w:rsid w:val="00D0187F"/>
    <w:rsid w:val="00D97EF1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</w:style>
  <w:style w:type="paragraph" w:styleId="1">
    <w:name w:val="heading 1"/>
    <w:basedOn w:val="a"/>
    <w:link w:val="10"/>
    <w:uiPriority w:val="9"/>
    <w:qFormat/>
    <w:rsid w:val="00D9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97E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2020-05-20T06:34:00Z</dcterms:created>
  <dcterms:modified xsi:type="dcterms:W3CDTF">2020-05-20T06:49:00Z</dcterms:modified>
</cp:coreProperties>
</file>